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19" w:rsidRPr="000D35C4" w:rsidRDefault="00816519" w:rsidP="000D35C4">
      <w:pPr>
        <w:jc w:val="right"/>
        <w:rPr>
          <w:rFonts w:asciiTheme="minorHAnsi" w:hAnsiTheme="minorHAnsi" w:cs="Arial"/>
          <w:b/>
        </w:rPr>
      </w:pPr>
      <w:r w:rsidRPr="000D35C4">
        <w:rPr>
          <w:rFonts w:asciiTheme="minorHAnsi" w:hAnsiTheme="minorHAnsi" w:cs="Arial"/>
        </w:rPr>
        <w:tab/>
      </w:r>
      <w:r w:rsidRPr="000D35C4">
        <w:rPr>
          <w:rFonts w:asciiTheme="minorHAnsi" w:hAnsiTheme="minorHAnsi" w:cs="Arial"/>
        </w:rPr>
        <w:tab/>
      </w:r>
      <w:r w:rsidRPr="000D35C4">
        <w:rPr>
          <w:rFonts w:asciiTheme="minorHAnsi" w:hAnsiTheme="minorHAnsi" w:cs="Arial"/>
        </w:rPr>
        <w:tab/>
      </w:r>
      <w:r w:rsidRPr="000D35C4">
        <w:rPr>
          <w:rFonts w:asciiTheme="minorHAnsi" w:hAnsiTheme="minorHAnsi" w:cs="Arial"/>
        </w:rPr>
        <w:tab/>
      </w:r>
      <w:r w:rsidRPr="000D35C4">
        <w:rPr>
          <w:rFonts w:asciiTheme="minorHAnsi" w:hAnsiTheme="minorHAnsi" w:cs="Arial"/>
        </w:rPr>
        <w:tab/>
      </w:r>
      <w:r w:rsidR="00650322" w:rsidRPr="000D35C4">
        <w:rPr>
          <w:rFonts w:asciiTheme="minorHAnsi" w:hAnsiTheme="minorHAnsi" w:cs="Arial"/>
          <w:b/>
        </w:rPr>
        <w:t xml:space="preserve">                                           </w:t>
      </w:r>
      <w:r w:rsidR="006A12E2">
        <w:rPr>
          <w:rFonts w:asciiTheme="minorHAnsi" w:hAnsiTheme="minorHAnsi" w:cs="Arial"/>
          <w:b/>
        </w:rPr>
        <w:t xml:space="preserve">Al </w:t>
      </w:r>
      <w:r w:rsidRPr="000D35C4">
        <w:rPr>
          <w:rFonts w:asciiTheme="minorHAnsi" w:hAnsiTheme="minorHAnsi" w:cs="Arial"/>
          <w:b/>
        </w:rPr>
        <w:t>Sindaco</w:t>
      </w:r>
    </w:p>
    <w:p w:rsidR="00816519" w:rsidRPr="000D35C4" w:rsidRDefault="00816519" w:rsidP="000D35C4">
      <w:pPr>
        <w:jc w:val="right"/>
        <w:rPr>
          <w:rFonts w:asciiTheme="minorHAnsi" w:hAnsiTheme="minorHAnsi" w:cs="Arial"/>
          <w:b/>
          <w:u w:val="single"/>
        </w:rPr>
      </w:pPr>
      <w:r w:rsidRPr="000D35C4">
        <w:rPr>
          <w:rFonts w:asciiTheme="minorHAnsi" w:hAnsiTheme="minorHAnsi" w:cs="Arial"/>
          <w:b/>
        </w:rPr>
        <w:t xml:space="preserve">                                                </w:t>
      </w:r>
      <w:r w:rsidRPr="000D35C4">
        <w:rPr>
          <w:rFonts w:asciiTheme="minorHAnsi" w:hAnsiTheme="minorHAnsi" w:cs="Arial"/>
          <w:b/>
        </w:rPr>
        <w:tab/>
      </w:r>
      <w:r w:rsidRPr="000D35C4">
        <w:rPr>
          <w:rFonts w:asciiTheme="minorHAnsi" w:hAnsiTheme="minorHAnsi" w:cs="Arial"/>
          <w:b/>
        </w:rPr>
        <w:tab/>
      </w:r>
      <w:r w:rsidRPr="000D35C4">
        <w:rPr>
          <w:rFonts w:asciiTheme="minorHAnsi" w:hAnsiTheme="minorHAnsi" w:cs="Arial"/>
          <w:b/>
        </w:rPr>
        <w:tab/>
      </w:r>
      <w:r w:rsidRPr="000D35C4">
        <w:rPr>
          <w:rFonts w:asciiTheme="minorHAnsi" w:hAnsiTheme="minorHAnsi" w:cs="Arial"/>
          <w:b/>
        </w:rPr>
        <w:tab/>
      </w:r>
      <w:r w:rsidRPr="000D35C4">
        <w:rPr>
          <w:rFonts w:asciiTheme="minorHAnsi" w:hAnsiTheme="minorHAnsi" w:cs="Arial"/>
          <w:b/>
        </w:rPr>
        <w:tab/>
        <w:t>del Comune di</w:t>
      </w:r>
      <w:r w:rsidR="00552859" w:rsidRPr="000D35C4">
        <w:rPr>
          <w:rFonts w:asciiTheme="minorHAnsi" w:hAnsiTheme="minorHAnsi" w:cs="Arial"/>
          <w:b/>
        </w:rPr>
        <w:t xml:space="preserve"> CLUSONE</w:t>
      </w:r>
    </w:p>
    <w:p w:rsidR="00816519" w:rsidRPr="000D35C4" w:rsidRDefault="00816519" w:rsidP="00816519">
      <w:pPr>
        <w:rPr>
          <w:rFonts w:asciiTheme="minorHAnsi" w:hAnsiTheme="minorHAnsi" w:cs="Arial"/>
          <w:b/>
          <w:u w:val="single"/>
        </w:rPr>
      </w:pPr>
    </w:p>
    <w:p w:rsidR="00816519" w:rsidRDefault="000D35C4" w:rsidP="00816519">
      <w:pPr>
        <w:rPr>
          <w:rFonts w:asciiTheme="minorHAnsi" w:hAnsiTheme="minorHAnsi"/>
          <w:b/>
        </w:rPr>
      </w:pPr>
      <w:r w:rsidRPr="000D35C4">
        <w:rPr>
          <w:rFonts w:asciiTheme="minorHAnsi" w:hAnsiTheme="minorHAnsi"/>
        </w:rPr>
        <w:t xml:space="preserve">OGGETTO: </w:t>
      </w:r>
      <w:r w:rsidR="001B40CA">
        <w:rPr>
          <w:rFonts w:asciiTheme="minorHAnsi" w:hAnsiTheme="minorHAnsi"/>
          <w:b/>
        </w:rPr>
        <w:t>RICHIESTA</w:t>
      </w:r>
      <w:r w:rsidRPr="000D35C4">
        <w:rPr>
          <w:rFonts w:asciiTheme="minorHAnsi" w:hAnsiTheme="minorHAnsi"/>
          <w:b/>
        </w:rPr>
        <w:t xml:space="preserve"> ISCRIZIONE NELL’ELENCO DEI GIUDICI POPOLARI DI CORTE D’ASSISE E DI CORTE D’ASSISE D’APPELLO (LEGGE 10 APRILE 1951</w:t>
      </w:r>
      <w:r w:rsidR="004367DA">
        <w:rPr>
          <w:rFonts w:asciiTheme="minorHAnsi" w:hAnsiTheme="minorHAnsi"/>
          <w:b/>
        </w:rPr>
        <w:t xml:space="preserve"> </w:t>
      </w:r>
      <w:r w:rsidR="004367DA" w:rsidRPr="000D35C4">
        <w:rPr>
          <w:rFonts w:asciiTheme="minorHAnsi" w:hAnsiTheme="minorHAnsi"/>
          <w:b/>
        </w:rPr>
        <w:t>N. 287</w:t>
      </w:r>
      <w:r w:rsidRPr="000D35C4">
        <w:rPr>
          <w:rFonts w:asciiTheme="minorHAnsi" w:hAnsiTheme="minorHAnsi"/>
          <w:b/>
        </w:rPr>
        <w:t>)</w:t>
      </w:r>
    </w:p>
    <w:p w:rsidR="00823C8C" w:rsidRPr="00823C8C" w:rsidRDefault="00823C8C" w:rsidP="00816519">
      <w:pPr>
        <w:rPr>
          <w:rFonts w:asciiTheme="minorHAnsi" w:hAnsiTheme="minorHAnsi"/>
          <w:b/>
          <w:sz w:val="16"/>
          <w:szCs w:val="16"/>
        </w:rPr>
      </w:pPr>
    </w:p>
    <w:p w:rsidR="00816519" w:rsidRPr="000D35C4" w:rsidRDefault="004367DA" w:rsidP="001A6D4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Il/La s</w:t>
      </w:r>
      <w:r w:rsidR="00B84311" w:rsidRPr="000D35C4">
        <w:rPr>
          <w:rFonts w:asciiTheme="minorHAnsi" w:hAnsiTheme="minorHAnsi" w:cs="Arial"/>
          <w:sz w:val="22"/>
          <w:szCs w:val="22"/>
        </w:rPr>
        <w:t>ottoscrit</w:t>
      </w:r>
      <w:r w:rsidR="00816519" w:rsidRPr="000D35C4">
        <w:rPr>
          <w:rFonts w:asciiTheme="minorHAnsi" w:hAnsiTheme="minorHAnsi" w:cs="Arial"/>
          <w:sz w:val="22"/>
          <w:szCs w:val="22"/>
        </w:rPr>
        <w:t>to/a _________________________________________________________</w:t>
      </w:r>
      <w:r w:rsidR="000D35C4">
        <w:rPr>
          <w:rFonts w:asciiTheme="minorHAnsi" w:hAnsiTheme="minorHAnsi" w:cs="Arial"/>
          <w:sz w:val="22"/>
          <w:szCs w:val="22"/>
        </w:rPr>
        <w:t>_______________</w:t>
      </w:r>
    </w:p>
    <w:p w:rsidR="00816519" w:rsidRDefault="000D35C4" w:rsidP="001A6D4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B84311" w:rsidRPr="000D35C4">
        <w:rPr>
          <w:rFonts w:asciiTheme="minorHAnsi" w:hAnsiTheme="minorHAnsi" w:cs="Arial"/>
          <w:sz w:val="22"/>
          <w:szCs w:val="22"/>
        </w:rPr>
        <w:t xml:space="preserve">ato/a </w:t>
      </w:r>
      <w:proofErr w:type="spellStart"/>
      <w:r w:rsidR="00816519" w:rsidRPr="000D35C4">
        <w:rPr>
          <w:rFonts w:asciiTheme="minorHAnsi" w:hAnsiTheme="minorHAnsi" w:cs="Arial"/>
          <w:sz w:val="22"/>
          <w:szCs w:val="22"/>
        </w:rPr>
        <w:t>a</w:t>
      </w:r>
      <w:proofErr w:type="spellEnd"/>
      <w:r w:rsidR="00816519" w:rsidRPr="000D35C4">
        <w:rPr>
          <w:rFonts w:asciiTheme="minorHAnsi" w:hAnsiTheme="minorHAnsi" w:cs="Arial"/>
          <w:sz w:val="22"/>
          <w:szCs w:val="22"/>
        </w:rPr>
        <w:t xml:space="preserve"> _________________________________________ il _____________________</w:t>
      </w:r>
      <w:r>
        <w:rPr>
          <w:rFonts w:asciiTheme="minorHAnsi" w:hAnsiTheme="minorHAnsi" w:cs="Arial"/>
          <w:sz w:val="22"/>
          <w:szCs w:val="22"/>
        </w:rPr>
        <w:t>________________</w:t>
      </w:r>
    </w:p>
    <w:p w:rsidR="000D35C4" w:rsidRPr="000D35C4" w:rsidRDefault="000D35C4" w:rsidP="001A6D4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Pr="000D35C4">
        <w:rPr>
          <w:rFonts w:asciiTheme="minorHAnsi" w:hAnsiTheme="minorHAnsi" w:cs="Arial"/>
          <w:sz w:val="22"/>
          <w:szCs w:val="22"/>
        </w:rPr>
        <w:t>elefono n.________________________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0D35C4">
        <w:rPr>
          <w:rFonts w:asciiTheme="minorHAnsi" w:hAnsiTheme="minorHAnsi" w:cs="Arial"/>
          <w:sz w:val="22"/>
          <w:szCs w:val="22"/>
        </w:rPr>
        <w:t xml:space="preserve"> e-mail _____________________________________</w:t>
      </w:r>
      <w:r>
        <w:rPr>
          <w:rFonts w:asciiTheme="minorHAnsi" w:hAnsiTheme="minorHAnsi" w:cs="Arial"/>
          <w:sz w:val="22"/>
          <w:szCs w:val="22"/>
        </w:rPr>
        <w:t>________</w:t>
      </w:r>
    </w:p>
    <w:p w:rsidR="00816519" w:rsidRPr="000D35C4" w:rsidRDefault="000D35C4" w:rsidP="001A6D4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816519" w:rsidRPr="000D35C4">
        <w:rPr>
          <w:rFonts w:asciiTheme="minorHAnsi" w:hAnsiTheme="minorHAnsi" w:cs="Arial"/>
          <w:sz w:val="22"/>
          <w:szCs w:val="22"/>
        </w:rPr>
        <w:t>esidente in Via ___________________________</w:t>
      </w:r>
      <w:r>
        <w:rPr>
          <w:rFonts w:asciiTheme="minorHAnsi" w:hAnsiTheme="minorHAnsi" w:cs="Arial"/>
          <w:sz w:val="22"/>
          <w:szCs w:val="22"/>
        </w:rPr>
        <w:t xml:space="preserve">_________________________________________ </w:t>
      </w:r>
      <w:r w:rsidR="00816519" w:rsidRPr="000D35C4">
        <w:rPr>
          <w:rFonts w:asciiTheme="minorHAnsi" w:hAnsiTheme="minorHAnsi" w:cs="Arial"/>
          <w:sz w:val="22"/>
          <w:szCs w:val="22"/>
        </w:rPr>
        <w:t>n.____</w:t>
      </w:r>
    </w:p>
    <w:p w:rsidR="000D35C4" w:rsidRDefault="000D35C4" w:rsidP="00823C8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del Comune di CLUSONE ed iscritto/a nelle liste elettorali di questo Comune,</w:t>
      </w:r>
    </w:p>
    <w:p w:rsidR="00816519" w:rsidRPr="000D35C4" w:rsidRDefault="00816519" w:rsidP="00823C8C">
      <w:pPr>
        <w:rPr>
          <w:rFonts w:asciiTheme="minorHAnsi" w:hAnsiTheme="minorHAnsi" w:cs="Arial"/>
        </w:rPr>
      </w:pPr>
    </w:p>
    <w:p w:rsidR="00816519" w:rsidRDefault="00816519" w:rsidP="00816519">
      <w:pPr>
        <w:rPr>
          <w:rFonts w:asciiTheme="minorHAnsi" w:hAnsiTheme="minorHAnsi" w:cs="Arial"/>
          <w:sz w:val="22"/>
          <w:szCs w:val="22"/>
        </w:rPr>
      </w:pPr>
      <w:r w:rsidRPr="000D35C4">
        <w:rPr>
          <w:rFonts w:asciiTheme="minorHAnsi" w:hAnsiTheme="minorHAnsi" w:cs="Arial"/>
          <w:sz w:val="22"/>
          <w:szCs w:val="22"/>
        </w:rPr>
        <w:t>In riferimento all’oggetto, visto che con pubblico manifesto si invitano gli elettori di questo Comune, ove fossero interessati</w:t>
      </w:r>
      <w:r w:rsidR="00B84311" w:rsidRPr="000D35C4">
        <w:rPr>
          <w:rFonts w:asciiTheme="minorHAnsi" w:hAnsiTheme="minorHAnsi" w:cs="Arial"/>
          <w:sz w:val="22"/>
          <w:szCs w:val="22"/>
        </w:rPr>
        <w:t>,</w:t>
      </w:r>
      <w:r w:rsidRPr="000D35C4">
        <w:rPr>
          <w:rFonts w:asciiTheme="minorHAnsi" w:hAnsiTheme="minorHAnsi" w:cs="Arial"/>
          <w:sz w:val="22"/>
          <w:szCs w:val="22"/>
        </w:rPr>
        <w:t xml:space="preserve"> a p</w:t>
      </w:r>
      <w:r w:rsidR="00B84311" w:rsidRPr="000D35C4">
        <w:rPr>
          <w:rFonts w:asciiTheme="minorHAnsi" w:hAnsiTheme="minorHAnsi" w:cs="Arial"/>
          <w:sz w:val="22"/>
          <w:szCs w:val="22"/>
        </w:rPr>
        <w:t xml:space="preserve">resentare apposita domanda per </w:t>
      </w:r>
      <w:r w:rsidRPr="000D35C4">
        <w:rPr>
          <w:rFonts w:asciiTheme="minorHAnsi" w:hAnsiTheme="minorHAnsi" w:cs="Arial"/>
          <w:sz w:val="22"/>
          <w:szCs w:val="22"/>
        </w:rPr>
        <w:t>essere inc</w:t>
      </w:r>
      <w:r w:rsidR="00804B3E" w:rsidRPr="000D35C4">
        <w:rPr>
          <w:rFonts w:asciiTheme="minorHAnsi" w:hAnsiTheme="minorHAnsi" w:cs="Arial"/>
          <w:sz w:val="22"/>
          <w:szCs w:val="22"/>
        </w:rPr>
        <w:t xml:space="preserve">lusi negli elenchi dei Giudici </w:t>
      </w:r>
      <w:r w:rsidRPr="000D35C4">
        <w:rPr>
          <w:rFonts w:asciiTheme="minorHAnsi" w:hAnsiTheme="minorHAnsi" w:cs="Arial"/>
          <w:sz w:val="22"/>
          <w:szCs w:val="22"/>
        </w:rPr>
        <w:t>Popolari di Corte di Assise e di Corte di Assise di Appello,</w:t>
      </w:r>
      <w:r w:rsidR="00B84311" w:rsidRPr="000D35C4">
        <w:rPr>
          <w:rFonts w:asciiTheme="minorHAnsi" w:hAnsiTheme="minorHAnsi" w:cs="Arial"/>
          <w:sz w:val="22"/>
          <w:szCs w:val="22"/>
        </w:rPr>
        <w:t xml:space="preserve"> ai sensi</w:t>
      </w:r>
      <w:r w:rsidRPr="000D35C4">
        <w:rPr>
          <w:rFonts w:asciiTheme="minorHAnsi" w:hAnsiTheme="minorHAnsi" w:cs="Arial"/>
          <w:sz w:val="22"/>
          <w:szCs w:val="22"/>
        </w:rPr>
        <w:t xml:space="preserve"> rispettivamente</w:t>
      </w:r>
      <w:r w:rsidR="004367DA">
        <w:rPr>
          <w:rFonts w:asciiTheme="minorHAnsi" w:hAnsiTheme="minorHAnsi" w:cs="Arial"/>
          <w:sz w:val="22"/>
          <w:szCs w:val="22"/>
        </w:rPr>
        <w:t xml:space="preserve"> degli articoli 9 e 10 della L.</w:t>
      </w:r>
      <w:r w:rsidRPr="000D35C4">
        <w:rPr>
          <w:rFonts w:asciiTheme="minorHAnsi" w:hAnsiTheme="minorHAnsi" w:cs="Arial"/>
          <w:sz w:val="22"/>
          <w:szCs w:val="22"/>
        </w:rPr>
        <w:t>287/1951;</w:t>
      </w:r>
    </w:p>
    <w:p w:rsidR="00823C8C" w:rsidRDefault="00823C8C" w:rsidP="00816519">
      <w:pPr>
        <w:rPr>
          <w:rFonts w:asciiTheme="minorHAnsi" w:hAnsiTheme="minorHAnsi" w:cs="Arial"/>
          <w:sz w:val="22"/>
          <w:szCs w:val="22"/>
        </w:rPr>
      </w:pPr>
    </w:p>
    <w:p w:rsidR="00816519" w:rsidRPr="000D35C4" w:rsidRDefault="000D35C4" w:rsidP="00823C8C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0D35C4">
        <w:rPr>
          <w:rFonts w:asciiTheme="minorHAnsi" w:hAnsiTheme="minorHAnsi" w:cs="Arial"/>
          <w:b/>
          <w:sz w:val="28"/>
          <w:szCs w:val="28"/>
        </w:rPr>
        <w:t>CHIEDE</w:t>
      </w:r>
    </w:p>
    <w:p w:rsidR="00816519" w:rsidRPr="000D35C4" w:rsidRDefault="000D35C4" w:rsidP="00823C8C">
      <w:pPr>
        <w:numPr>
          <w:ilvl w:val="0"/>
          <w:numId w:val="1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essere iscritto/a</w:t>
      </w:r>
      <w:r w:rsidR="00816519" w:rsidRPr="000D35C4">
        <w:rPr>
          <w:rFonts w:asciiTheme="minorHAnsi" w:hAnsiTheme="minorHAnsi" w:cs="Arial"/>
          <w:sz w:val="22"/>
          <w:szCs w:val="22"/>
        </w:rPr>
        <w:t xml:space="preserve"> nell’elenco dei </w:t>
      </w:r>
      <w:r>
        <w:rPr>
          <w:rFonts w:asciiTheme="minorHAnsi" w:hAnsiTheme="minorHAnsi" w:cs="Arial"/>
          <w:b/>
          <w:sz w:val="22"/>
          <w:szCs w:val="22"/>
        </w:rPr>
        <w:t>Giudici Popolari di Corte d’</w:t>
      </w:r>
      <w:r w:rsidR="00816519" w:rsidRPr="000D35C4">
        <w:rPr>
          <w:rFonts w:asciiTheme="minorHAnsi" w:hAnsiTheme="minorHAnsi" w:cs="Arial"/>
          <w:b/>
          <w:sz w:val="22"/>
          <w:szCs w:val="22"/>
        </w:rPr>
        <w:t>Assise</w:t>
      </w:r>
      <w:r w:rsidR="00816519" w:rsidRPr="000D35C4">
        <w:rPr>
          <w:rFonts w:asciiTheme="minorHAnsi" w:hAnsiTheme="minorHAnsi" w:cs="Arial"/>
          <w:sz w:val="22"/>
          <w:szCs w:val="22"/>
        </w:rPr>
        <w:t>;</w:t>
      </w:r>
    </w:p>
    <w:p w:rsidR="00816519" w:rsidRPr="000D35C4" w:rsidRDefault="00816519" w:rsidP="00816519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0D35C4">
        <w:rPr>
          <w:rFonts w:asciiTheme="minorHAnsi" w:hAnsiTheme="minorHAnsi" w:cs="Arial"/>
          <w:sz w:val="22"/>
          <w:szCs w:val="22"/>
        </w:rPr>
        <w:t>Di essere i</w:t>
      </w:r>
      <w:r w:rsidR="000D35C4">
        <w:rPr>
          <w:rFonts w:asciiTheme="minorHAnsi" w:hAnsiTheme="minorHAnsi" w:cs="Arial"/>
          <w:sz w:val="22"/>
          <w:szCs w:val="22"/>
        </w:rPr>
        <w:t>scritto/a</w:t>
      </w:r>
      <w:r w:rsidRPr="000D35C4">
        <w:rPr>
          <w:rFonts w:asciiTheme="minorHAnsi" w:hAnsiTheme="minorHAnsi" w:cs="Arial"/>
          <w:sz w:val="22"/>
          <w:szCs w:val="22"/>
        </w:rPr>
        <w:t xml:space="preserve"> nell’elenco dei </w:t>
      </w:r>
      <w:r w:rsidRPr="000D35C4">
        <w:rPr>
          <w:rFonts w:asciiTheme="minorHAnsi" w:hAnsiTheme="minorHAnsi" w:cs="Arial"/>
          <w:b/>
          <w:sz w:val="22"/>
          <w:szCs w:val="22"/>
        </w:rPr>
        <w:t xml:space="preserve">Giudici popolari di </w:t>
      </w:r>
      <w:r w:rsidR="000D35C4">
        <w:rPr>
          <w:rFonts w:asciiTheme="minorHAnsi" w:hAnsiTheme="minorHAnsi" w:cs="Arial"/>
          <w:b/>
          <w:sz w:val="22"/>
          <w:szCs w:val="22"/>
        </w:rPr>
        <w:t>Corte d’Assise d’</w:t>
      </w:r>
      <w:r w:rsidRPr="000D35C4">
        <w:rPr>
          <w:rFonts w:asciiTheme="minorHAnsi" w:hAnsiTheme="minorHAnsi" w:cs="Arial"/>
          <w:b/>
          <w:sz w:val="22"/>
          <w:szCs w:val="22"/>
        </w:rPr>
        <w:t>Appello</w:t>
      </w:r>
      <w:r w:rsidRPr="000D35C4">
        <w:rPr>
          <w:rFonts w:asciiTheme="minorHAnsi" w:hAnsiTheme="minorHAnsi" w:cs="Arial"/>
          <w:sz w:val="22"/>
          <w:szCs w:val="22"/>
        </w:rPr>
        <w:t>;</w:t>
      </w:r>
    </w:p>
    <w:p w:rsidR="00816519" w:rsidRPr="000D35C4" w:rsidRDefault="00816519" w:rsidP="00816519">
      <w:pPr>
        <w:rPr>
          <w:rFonts w:asciiTheme="minorHAnsi" w:hAnsiTheme="minorHAnsi" w:cs="Arial"/>
          <w:sz w:val="22"/>
          <w:szCs w:val="22"/>
        </w:rPr>
      </w:pPr>
    </w:p>
    <w:p w:rsidR="00816519" w:rsidRPr="00823C8C" w:rsidRDefault="000D35C4" w:rsidP="00DD1664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823C8C">
        <w:rPr>
          <w:rFonts w:asciiTheme="minorHAnsi" w:hAnsiTheme="minorHAnsi" w:cs="Arial"/>
          <w:b/>
          <w:sz w:val="28"/>
          <w:szCs w:val="28"/>
        </w:rPr>
        <w:t>A TAL FINE DICHIARA</w:t>
      </w:r>
    </w:p>
    <w:p w:rsidR="00816519" w:rsidRPr="000D35C4" w:rsidRDefault="00816519" w:rsidP="00DD166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0D35C4">
        <w:rPr>
          <w:rFonts w:asciiTheme="minorHAnsi" w:hAnsiTheme="minorHAnsi" w:cs="Arial"/>
          <w:sz w:val="22"/>
          <w:szCs w:val="22"/>
        </w:rPr>
        <w:t xml:space="preserve">di essere in possesso dei </w:t>
      </w:r>
      <w:r w:rsidR="001A6D40">
        <w:rPr>
          <w:rFonts w:asciiTheme="minorHAnsi" w:hAnsiTheme="minorHAnsi" w:cs="Arial"/>
          <w:sz w:val="22"/>
          <w:szCs w:val="22"/>
        </w:rPr>
        <w:t>seguenti requisiti:</w:t>
      </w:r>
      <w:r w:rsidRPr="000D35C4">
        <w:rPr>
          <w:rFonts w:asciiTheme="minorHAnsi" w:hAnsiTheme="minorHAnsi" w:cs="Arial"/>
          <w:sz w:val="22"/>
          <w:szCs w:val="22"/>
        </w:rPr>
        <w:t xml:space="preserve"> </w:t>
      </w:r>
    </w:p>
    <w:p w:rsidR="00816519" w:rsidRPr="000D35C4" w:rsidRDefault="00816519" w:rsidP="00816519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D35C4">
        <w:rPr>
          <w:rFonts w:asciiTheme="minorHAnsi" w:hAnsiTheme="minorHAnsi" w:cs="Arial"/>
          <w:sz w:val="22"/>
          <w:szCs w:val="22"/>
        </w:rPr>
        <w:t>Cittadinanza italiana</w:t>
      </w:r>
      <w:r w:rsidR="001A6D40">
        <w:rPr>
          <w:rFonts w:asciiTheme="minorHAnsi" w:hAnsiTheme="minorHAnsi" w:cs="Arial"/>
          <w:sz w:val="22"/>
          <w:szCs w:val="22"/>
        </w:rPr>
        <w:t>;</w:t>
      </w:r>
    </w:p>
    <w:p w:rsidR="00816519" w:rsidRPr="000D35C4" w:rsidRDefault="00816519" w:rsidP="00816519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D35C4">
        <w:rPr>
          <w:rFonts w:asciiTheme="minorHAnsi" w:hAnsiTheme="minorHAnsi" w:cs="Arial"/>
          <w:sz w:val="22"/>
          <w:szCs w:val="22"/>
        </w:rPr>
        <w:t>Godimento dei diritti civili e politici</w:t>
      </w:r>
      <w:r w:rsidR="001A6D40">
        <w:rPr>
          <w:rFonts w:asciiTheme="minorHAnsi" w:hAnsiTheme="minorHAnsi" w:cs="Arial"/>
          <w:sz w:val="22"/>
          <w:szCs w:val="22"/>
        </w:rPr>
        <w:t>;</w:t>
      </w:r>
    </w:p>
    <w:p w:rsidR="00A47C2D" w:rsidRPr="000D35C4" w:rsidRDefault="00A47C2D" w:rsidP="00816519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D35C4">
        <w:rPr>
          <w:rFonts w:asciiTheme="minorHAnsi" w:hAnsiTheme="minorHAnsi" w:cs="Arial"/>
          <w:sz w:val="22"/>
          <w:szCs w:val="22"/>
        </w:rPr>
        <w:t>Buona condotta morale</w:t>
      </w:r>
      <w:r w:rsidR="001A6D40">
        <w:rPr>
          <w:rFonts w:asciiTheme="minorHAnsi" w:hAnsiTheme="minorHAnsi" w:cs="Arial"/>
          <w:sz w:val="22"/>
          <w:szCs w:val="22"/>
        </w:rPr>
        <w:t>;</w:t>
      </w:r>
    </w:p>
    <w:p w:rsidR="00816519" w:rsidRDefault="00816519" w:rsidP="00816519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D35C4">
        <w:rPr>
          <w:rFonts w:asciiTheme="minorHAnsi" w:hAnsiTheme="minorHAnsi" w:cs="Arial"/>
          <w:sz w:val="22"/>
          <w:szCs w:val="22"/>
        </w:rPr>
        <w:t>Et</w:t>
      </w:r>
      <w:r w:rsidR="007B1700">
        <w:rPr>
          <w:rFonts w:asciiTheme="minorHAnsi" w:hAnsiTheme="minorHAnsi" w:cs="Arial"/>
          <w:sz w:val="22"/>
          <w:szCs w:val="22"/>
        </w:rPr>
        <w:t>à</w:t>
      </w:r>
      <w:r w:rsidRPr="000D35C4">
        <w:rPr>
          <w:rFonts w:asciiTheme="minorHAnsi" w:hAnsiTheme="minorHAnsi" w:cs="Arial"/>
          <w:sz w:val="22"/>
          <w:szCs w:val="22"/>
        </w:rPr>
        <w:t xml:space="preserve"> non inferiore ai 30 e non superiore ai 65</w:t>
      </w:r>
      <w:r w:rsidR="00B84311" w:rsidRPr="000D35C4">
        <w:rPr>
          <w:rFonts w:asciiTheme="minorHAnsi" w:hAnsiTheme="minorHAnsi" w:cs="Arial"/>
          <w:sz w:val="22"/>
          <w:szCs w:val="22"/>
        </w:rPr>
        <w:t xml:space="preserve"> anni</w:t>
      </w:r>
      <w:r w:rsidR="001A6D40">
        <w:rPr>
          <w:rFonts w:asciiTheme="minorHAnsi" w:hAnsiTheme="minorHAnsi" w:cs="Arial"/>
          <w:sz w:val="22"/>
          <w:szCs w:val="22"/>
        </w:rPr>
        <w:t>;</w:t>
      </w:r>
    </w:p>
    <w:p w:rsidR="00823C8C" w:rsidRPr="00823C8C" w:rsidRDefault="00823C8C" w:rsidP="00823C8C">
      <w:pPr>
        <w:numPr>
          <w:ilvl w:val="0"/>
          <w:numId w:val="2"/>
        </w:numPr>
        <w:ind w:left="77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 non incorrere in alcuna delle cause di incompatibilità per l’Ufficio di Giudice Popolare previste dall’art.12 della Legge 10 aprile 1951 n.287</w:t>
      </w:r>
    </w:p>
    <w:p w:rsidR="00816519" w:rsidRDefault="001A6D40" w:rsidP="0004641D">
      <w:pPr>
        <w:numPr>
          <w:ilvl w:val="0"/>
          <w:numId w:val="2"/>
        </w:numPr>
        <w:spacing w:line="360" w:lineRule="auto"/>
        <w:ind w:left="777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Possesso del </w:t>
      </w:r>
      <w:r w:rsidR="00816519" w:rsidRPr="000D35C4">
        <w:rPr>
          <w:rFonts w:asciiTheme="minorHAnsi" w:hAnsiTheme="minorHAnsi" w:cs="Arial"/>
          <w:sz w:val="22"/>
          <w:szCs w:val="22"/>
        </w:rPr>
        <w:t>titolo di studio</w:t>
      </w:r>
      <w:r>
        <w:rPr>
          <w:rFonts w:asciiTheme="minorHAnsi" w:hAnsiTheme="minorHAnsi" w:cs="Arial"/>
          <w:sz w:val="22"/>
          <w:szCs w:val="22"/>
        </w:rPr>
        <w:t xml:space="preserve"> di </w:t>
      </w:r>
      <w:r w:rsidR="00816519" w:rsidRPr="000D35C4">
        <w:rPr>
          <w:rFonts w:asciiTheme="minorHAnsi" w:hAnsiTheme="minorHAnsi" w:cs="Arial"/>
          <w:sz w:val="22"/>
          <w:szCs w:val="22"/>
        </w:rPr>
        <w:t>______________________</w:t>
      </w:r>
      <w:r>
        <w:rPr>
          <w:rFonts w:asciiTheme="minorHAnsi" w:hAnsiTheme="minorHAnsi" w:cs="Arial"/>
          <w:sz w:val="22"/>
          <w:szCs w:val="22"/>
        </w:rPr>
        <w:t>___</w:t>
      </w:r>
      <w:r w:rsidR="00816519" w:rsidRPr="000D35C4">
        <w:rPr>
          <w:rFonts w:asciiTheme="minorHAnsi" w:hAnsiTheme="minorHAnsi" w:cs="Arial"/>
          <w:sz w:val="22"/>
          <w:szCs w:val="22"/>
        </w:rPr>
        <w:t>________</w:t>
      </w:r>
      <w:r>
        <w:rPr>
          <w:rFonts w:asciiTheme="minorHAnsi" w:hAnsiTheme="minorHAnsi" w:cs="Arial"/>
          <w:sz w:val="22"/>
          <w:szCs w:val="22"/>
        </w:rPr>
        <w:t>___</w:t>
      </w:r>
      <w:r w:rsidR="00816519" w:rsidRPr="000D35C4">
        <w:rPr>
          <w:rFonts w:asciiTheme="minorHAnsi" w:hAnsiTheme="minorHAnsi" w:cs="Arial"/>
          <w:sz w:val="22"/>
          <w:szCs w:val="22"/>
        </w:rPr>
        <w:t>__</w:t>
      </w:r>
      <w:r w:rsidR="0004641D" w:rsidRPr="000D35C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anno____________ conseguito </w:t>
      </w:r>
      <w:r w:rsidR="0004641D" w:rsidRPr="000D35C4">
        <w:rPr>
          <w:rFonts w:asciiTheme="minorHAnsi" w:hAnsiTheme="minorHAnsi" w:cs="Arial"/>
          <w:sz w:val="22"/>
          <w:szCs w:val="22"/>
        </w:rPr>
        <w:t>presso l’istituto ________________________________</w:t>
      </w:r>
      <w:r>
        <w:rPr>
          <w:rFonts w:asciiTheme="minorHAnsi" w:hAnsiTheme="minorHAnsi" w:cs="Arial"/>
          <w:sz w:val="22"/>
          <w:szCs w:val="22"/>
        </w:rPr>
        <w:t>_ città ____________________</w:t>
      </w:r>
    </w:p>
    <w:p w:rsidR="00823C8C" w:rsidRPr="000D35C4" w:rsidRDefault="00823C8C" w:rsidP="00823C8C">
      <w:pPr>
        <w:ind w:left="1789"/>
        <w:rPr>
          <w:rFonts w:asciiTheme="minorHAnsi" w:hAnsiTheme="minorHAnsi" w:cs="Arial"/>
          <w:sz w:val="16"/>
          <w:szCs w:val="16"/>
        </w:rPr>
      </w:pPr>
    </w:p>
    <w:p w:rsidR="001A6D40" w:rsidRPr="001A58B8" w:rsidRDefault="00816519" w:rsidP="00816519">
      <w:pPr>
        <w:jc w:val="both"/>
        <w:rPr>
          <w:rFonts w:asciiTheme="minorHAnsi" w:hAnsiTheme="minorHAnsi" w:cs="Arial"/>
          <w:sz w:val="22"/>
          <w:szCs w:val="22"/>
        </w:rPr>
      </w:pPr>
      <w:r w:rsidRPr="001A58B8">
        <w:rPr>
          <w:rFonts w:asciiTheme="minorHAnsi" w:hAnsiTheme="minorHAnsi" w:cs="Arial"/>
          <w:sz w:val="22"/>
          <w:szCs w:val="22"/>
        </w:rPr>
        <w:t xml:space="preserve">Dichiara inoltre di essere consapevole </w:t>
      </w:r>
      <w:r w:rsidR="004367DA" w:rsidRPr="001A58B8">
        <w:rPr>
          <w:rFonts w:asciiTheme="minorHAnsi" w:hAnsiTheme="minorHAnsi" w:cs="Arial"/>
          <w:sz w:val="22"/>
          <w:szCs w:val="22"/>
        </w:rPr>
        <w:t>delle sanzioni penali previste dall'art. 76 del D.P.R. 445/2000 per le ipotesi di falsità in atti e dichiarazioni mendaci</w:t>
      </w:r>
      <w:r w:rsidRPr="001A58B8">
        <w:rPr>
          <w:rFonts w:asciiTheme="minorHAnsi" w:hAnsiTheme="minorHAnsi" w:cs="Arial"/>
          <w:sz w:val="22"/>
          <w:szCs w:val="22"/>
        </w:rPr>
        <w:t xml:space="preserve"> </w:t>
      </w:r>
      <w:r w:rsidR="001A6D40" w:rsidRPr="001A58B8">
        <w:rPr>
          <w:rFonts w:asciiTheme="minorHAnsi" w:hAnsiTheme="minorHAnsi" w:cs="Arial"/>
          <w:sz w:val="22"/>
          <w:szCs w:val="22"/>
        </w:rPr>
        <w:t>e che</w:t>
      </w:r>
      <w:r w:rsidR="004367DA" w:rsidRPr="001A58B8">
        <w:rPr>
          <w:rFonts w:asciiTheme="minorHAnsi" w:hAnsiTheme="minorHAnsi" w:cs="Arial"/>
          <w:sz w:val="22"/>
          <w:szCs w:val="22"/>
        </w:rPr>
        <w:t>,</w:t>
      </w:r>
      <w:r w:rsidR="001A6D40" w:rsidRPr="001A58B8">
        <w:rPr>
          <w:rFonts w:asciiTheme="minorHAnsi" w:hAnsiTheme="minorHAnsi" w:cs="Arial"/>
          <w:sz w:val="22"/>
          <w:szCs w:val="22"/>
        </w:rPr>
        <w:t xml:space="preserve"> </w:t>
      </w:r>
      <w:r w:rsidRPr="001A58B8">
        <w:rPr>
          <w:rFonts w:asciiTheme="minorHAnsi" w:hAnsiTheme="minorHAnsi" w:cs="Arial"/>
          <w:sz w:val="22"/>
          <w:szCs w:val="22"/>
        </w:rPr>
        <w:t>qualora dal controllo effettuato emerga la non veridicità del contenuto di taluna delle dichiarazioni rese, decadrà dai benefici conseguenti al provvedimento eventualmente emanato sulla base dell</w:t>
      </w:r>
      <w:r w:rsidR="00B84311" w:rsidRPr="001A58B8">
        <w:rPr>
          <w:rFonts w:asciiTheme="minorHAnsi" w:hAnsiTheme="minorHAnsi" w:cs="Arial"/>
          <w:sz w:val="22"/>
          <w:szCs w:val="22"/>
        </w:rPr>
        <w:t>a dichiarazione non veritiera (</w:t>
      </w:r>
      <w:r w:rsidRPr="001A58B8">
        <w:rPr>
          <w:rFonts w:asciiTheme="minorHAnsi" w:hAnsiTheme="minorHAnsi" w:cs="Arial"/>
          <w:sz w:val="22"/>
          <w:szCs w:val="22"/>
        </w:rPr>
        <w:t xml:space="preserve">art. 75 D.P.R. 445/2000); </w:t>
      </w:r>
    </w:p>
    <w:p w:rsidR="00816519" w:rsidRPr="001A58B8" w:rsidRDefault="00816519" w:rsidP="00816519">
      <w:pPr>
        <w:jc w:val="both"/>
        <w:rPr>
          <w:rFonts w:asciiTheme="minorHAnsi" w:hAnsiTheme="minorHAnsi" w:cs="Arial"/>
          <w:sz w:val="22"/>
          <w:szCs w:val="22"/>
        </w:rPr>
      </w:pPr>
      <w:r w:rsidRPr="001A58B8">
        <w:rPr>
          <w:rFonts w:asciiTheme="minorHAnsi" w:hAnsiTheme="minorHAnsi" w:cs="Arial"/>
          <w:sz w:val="22"/>
          <w:szCs w:val="22"/>
        </w:rPr>
        <w:t xml:space="preserve">E' informato, ai sensi degli art. 13 e 23 del </w:t>
      </w:r>
      <w:proofErr w:type="spellStart"/>
      <w:r w:rsidRPr="001A58B8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1A58B8">
        <w:rPr>
          <w:rFonts w:asciiTheme="minorHAnsi" w:hAnsiTheme="minorHAnsi" w:cs="Arial"/>
          <w:sz w:val="22"/>
          <w:szCs w:val="22"/>
        </w:rPr>
        <w:t xml:space="preserve"> n.196 del 30/06/2003 nonché del R</w:t>
      </w:r>
      <w:r w:rsidR="00B84311" w:rsidRPr="001A58B8">
        <w:rPr>
          <w:rFonts w:asciiTheme="minorHAnsi" w:hAnsiTheme="minorHAnsi" w:cs="Arial"/>
          <w:sz w:val="22"/>
          <w:szCs w:val="22"/>
        </w:rPr>
        <w:t xml:space="preserve">egolamento Europeo n. 2016/679, </w:t>
      </w:r>
      <w:r w:rsidRPr="001A58B8">
        <w:rPr>
          <w:rFonts w:asciiTheme="minorHAnsi" w:hAnsiTheme="minorHAnsi" w:cs="Arial"/>
          <w:sz w:val="22"/>
          <w:szCs w:val="22"/>
        </w:rPr>
        <w:t>che l’acquisizione dei dati è effettuata ai fini del procedimento oggetto della richiesta e verranno utilizzati esclusivamente per tale scopo.</w:t>
      </w:r>
    </w:p>
    <w:p w:rsidR="0004641D" w:rsidRPr="000D35C4" w:rsidRDefault="0004641D" w:rsidP="00816519">
      <w:pPr>
        <w:jc w:val="both"/>
        <w:rPr>
          <w:rFonts w:asciiTheme="minorHAnsi" w:hAnsiTheme="minorHAnsi" w:cs="Arial"/>
          <w:sz w:val="20"/>
          <w:szCs w:val="20"/>
        </w:rPr>
      </w:pPr>
    </w:p>
    <w:p w:rsidR="0004641D" w:rsidRPr="000D35C4" w:rsidRDefault="0004641D" w:rsidP="00816519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0D35C4">
        <w:rPr>
          <w:rFonts w:asciiTheme="minorHAnsi" w:hAnsiTheme="minorHAnsi" w:cs="Arial"/>
          <w:b/>
          <w:sz w:val="20"/>
          <w:szCs w:val="20"/>
        </w:rPr>
        <w:t xml:space="preserve">SI ALLEGA </w:t>
      </w:r>
      <w:r w:rsidR="001B40CA">
        <w:rPr>
          <w:rFonts w:asciiTheme="minorHAnsi" w:hAnsiTheme="minorHAnsi" w:cs="Arial"/>
          <w:b/>
          <w:sz w:val="20"/>
          <w:szCs w:val="20"/>
        </w:rPr>
        <w:t>COPIA</w:t>
      </w:r>
      <w:r w:rsidR="007F76E8">
        <w:rPr>
          <w:rFonts w:asciiTheme="minorHAnsi" w:hAnsiTheme="minorHAnsi" w:cs="Arial"/>
          <w:b/>
          <w:sz w:val="20"/>
          <w:szCs w:val="20"/>
        </w:rPr>
        <w:t xml:space="preserve"> DI UN</w:t>
      </w:r>
      <w:r w:rsidR="001B40C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D35C4">
        <w:rPr>
          <w:rFonts w:asciiTheme="minorHAnsi" w:hAnsiTheme="minorHAnsi" w:cs="Arial"/>
          <w:b/>
          <w:sz w:val="20"/>
          <w:szCs w:val="20"/>
        </w:rPr>
        <w:t>DOCUMENTO DI IDENTITA’ IN CORSO DI VALIDITA’.</w:t>
      </w:r>
    </w:p>
    <w:p w:rsidR="00816519" w:rsidRPr="000D35C4" w:rsidRDefault="00816519" w:rsidP="00816519">
      <w:pPr>
        <w:rPr>
          <w:rFonts w:asciiTheme="minorHAnsi" w:hAnsiTheme="minorHAnsi" w:cs="Arial"/>
          <w:sz w:val="22"/>
          <w:szCs w:val="22"/>
        </w:rPr>
      </w:pPr>
    </w:p>
    <w:p w:rsidR="00816519" w:rsidRPr="000D35C4" w:rsidRDefault="00787F70" w:rsidP="00816519">
      <w:pPr>
        <w:rPr>
          <w:rFonts w:asciiTheme="minorHAnsi" w:hAnsiTheme="minorHAnsi" w:cs="Arial"/>
        </w:rPr>
      </w:pPr>
      <w:r w:rsidRPr="000D35C4">
        <w:rPr>
          <w:rFonts w:asciiTheme="minorHAnsi" w:hAnsiTheme="minorHAnsi" w:cs="Arial"/>
        </w:rPr>
        <w:t>Clusone</w:t>
      </w:r>
      <w:r w:rsidR="00816519" w:rsidRPr="000D35C4">
        <w:rPr>
          <w:rFonts w:asciiTheme="minorHAnsi" w:hAnsiTheme="minorHAnsi" w:cs="Arial"/>
        </w:rPr>
        <w:t>______________</w:t>
      </w:r>
      <w:r w:rsidR="001A6D40">
        <w:rPr>
          <w:rFonts w:asciiTheme="minorHAnsi" w:hAnsiTheme="minorHAnsi" w:cs="Arial"/>
        </w:rPr>
        <w:t>___</w:t>
      </w:r>
    </w:p>
    <w:p w:rsidR="00816519" w:rsidRPr="000D35C4" w:rsidRDefault="00823C8C" w:rsidP="004367DA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="00816519" w:rsidRPr="000D35C4">
        <w:rPr>
          <w:rFonts w:asciiTheme="minorHAnsi" w:hAnsiTheme="minorHAnsi" w:cs="Arial"/>
        </w:rPr>
        <w:t xml:space="preserve"> (</w:t>
      </w:r>
      <w:r w:rsidR="00816519" w:rsidRPr="000D35C4">
        <w:rPr>
          <w:rFonts w:asciiTheme="minorHAnsi" w:hAnsiTheme="minorHAnsi" w:cs="Arial"/>
          <w:sz w:val="18"/>
          <w:szCs w:val="18"/>
        </w:rPr>
        <w:t>data)</w:t>
      </w:r>
      <w:r w:rsidR="00816519" w:rsidRPr="000D35C4">
        <w:rPr>
          <w:rFonts w:asciiTheme="minorHAnsi" w:hAnsiTheme="minorHAnsi" w:cs="Arial"/>
        </w:rPr>
        <w:t xml:space="preserve">                                                        </w:t>
      </w:r>
      <w:r w:rsidR="004367DA">
        <w:rPr>
          <w:rFonts w:asciiTheme="minorHAnsi" w:hAnsiTheme="minorHAnsi" w:cs="Arial"/>
        </w:rPr>
        <w:t xml:space="preserve">                       </w:t>
      </w:r>
      <w:r w:rsidR="00816519" w:rsidRPr="000D35C4">
        <w:rPr>
          <w:rFonts w:asciiTheme="minorHAnsi" w:hAnsiTheme="minorHAnsi" w:cs="Arial"/>
        </w:rPr>
        <w:t xml:space="preserve"> ____________________________</w:t>
      </w:r>
    </w:p>
    <w:p w:rsidR="00816519" w:rsidRPr="000D35C4" w:rsidRDefault="00823C8C" w:rsidP="00823C8C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</w:t>
      </w:r>
      <w:r w:rsidR="00816519" w:rsidRPr="000D35C4">
        <w:rPr>
          <w:rFonts w:asciiTheme="minorHAnsi" w:hAnsiTheme="minorHAnsi" w:cs="Arial"/>
        </w:rPr>
        <w:t>(</w:t>
      </w:r>
      <w:r w:rsidR="00816519" w:rsidRPr="000D35C4">
        <w:rPr>
          <w:rFonts w:asciiTheme="minorHAnsi" w:hAnsiTheme="minorHAnsi" w:cs="Arial"/>
          <w:sz w:val="18"/>
          <w:szCs w:val="18"/>
        </w:rPr>
        <w:t>Il Richiedente</w:t>
      </w:r>
      <w:r w:rsidR="00816519" w:rsidRPr="000D35C4">
        <w:rPr>
          <w:rFonts w:asciiTheme="minorHAnsi" w:hAnsiTheme="minorHAnsi" w:cs="Arial"/>
        </w:rPr>
        <w:t>)</w:t>
      </w:r>
    </w:p>
    <w:p w:rsidR="00695BF9" w:rsidRDefault="00695BF9" w:rsidP="00695BF9">
      <w:pPr>
        <w:rPr>
          <w:rFonts w:asciiTheme="minorHAnsi" w:hAnsiTheme="minorHAnsi" w:cs="Arial"/>
          <w:sz w:val="22"/>
          <w:szCs w:val="22"/>
        </w:rPr>
      </w:pPr>
    </w:p>
    <w:p w:rsidR="00695BF9" w:rsidRPr="00823C8C" w:rsidRDefault="00695BF9" w:rsidP="00695BF9">
      <w:pPr>
        <w:rPr>
          <w:rFonts w:asciiTheme="minorHAnsi" w:hAnsiTheme="minorHAnsi" w:cs="Arial"/>
          <w:sz w:val="22"/>
          <w:szCs w:val="22"/>
        </w:rPr>
      </w:pPr>
      <w:r w:rsidRPr="00823C8C">
        <w:rPr>
          <w:rFonts w:asciiTheme="minorHAnsi" w:hAnsiTheme="minorHAnsi" w:cs="Arial"/>
          <w:sz w:val="22"/>
          <w:szCs w:val="22"/>
        </w:rPr>
        <w:t>Ai sensi dell’art. 12 della L. 10.04.1951, n. 287, non possono assumere l’ufficio di giudice popolare:</w:t>
      </w:r>
    </w:p>
    <w:p w:rsidR="00695BF9" w:rsidRPr="00823C8C" w:rsidRDefault="00695BF9" w:rsidP="00695B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Pr="00823C8C">
        <w:rPr>
          <w:rFonts w:asciiTheme="minorHAnsi" w:hAnsiTheme="minorHAnsi" w:cs="Arial"/>
          <w:sz w:val="22"/>
          <w:szCs w:val="22"/>
        </w:rPr>
        <w:t>- I magistrati e, in generale, i funzionari in attività di servizio appartenenti o addetti all’Ordine Giudiziario;</w:t>
      </w:r>
    </w:p>
    <w:p w:rsidR="00695BF9" w:rsidRPr="00823C8C" w:rsidRDefault="00695BF9" w:rsidP="00695B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Pr="00823C8C">
        <w:rPr>
          <w:rFonts w:asciiTheme="minorHAnsi" w:hAnsiTheme="minorHAnsi" w:cs="Arial"/>
          <w:sz w:val="22"/>
          <w:szCs w:val="22"/>
        </w:rPr>
        <w:t>- Gli appartenenti alle Forze Armate dello Stato ed a qualsiasi Organo di Polizia</w:t>
      </w:r>
      <w:r w:rsidR="007F76E8">
        <w:rPr>
          <w:rFonts w:asciiTheme="minorHAnsi" w:hAnsiTheme="minorHAnsi" w:cs="Arial"/>
          <w:sz w:val="22"/>
          <w:szCs w:val="22"/>
        </w:rPr>
        <w:t>,</w:t>
      </w:r>
      <w:r w:rsidRPr="00823C8C">
        <w:rPr>
          <w:rFonts w:asciiTheme="minorHAnsi" w:hAnsiTheme="minorHAnsi" w:cs="Arial"/>
          <w:sz w:val="22"/>
          <w:szCs w:val="22"/>
        </w:rPr>
        <w:t xml:space="preserve"> anche se non dipendente dallo Stato</w:t>
      </w:r>
      <w:r w:rsidR="007F76E8">
        <w:rPr>
          <w:rFonts w:asciiTheme="minorHAnsi" w:hAnsiTheme="minorHAnsi" w:cs="Arial"/>
          <w:sz w:val="22"/>
          <w:szCs w:val="22"/>
        </w:rPr>
        <w:t>,</w:t>
      </w:r>
      <w:r w:rsidRPr="00823C8C">
        <w:rPr>
          <w:rFonts w:asciiTheme="minorHAnsi" w:hAnsiTheme="minorHAnsi" w:cs="Arial"/>
          <w:sz w:val="22"/>
          <w:szCs w:val="22"/>
        </w:rPr>
        <w:t xml:space="preserve"> in attività di servizio;</w:t>
      </w:r>
    </w:p>
    <w:p w:rsidR="00695BF9" w:rsidRPr="00823C8C" w:rsidRDefault="00695BF9" w:rsidP="00695B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Pr="00823C8C">
        <w:rPr>
          <w:rFonts w:asciiTheme="minorHAnsi" w:hAnsiTheme="minorHAnsi" w:cs="Arial"/>
          <w:sz w:val="22"/>
          <w:szCs w:val="22"/>
        </w:rPr>
        <w:t>- I ministri di qualsiasi culto e</w:t>
      </w:r>
      <w:r w:rsidR="007F76E8">
        <w:rPr>
          <w:rFonts w:asciiTheme="minorHAnsi" w:hAnsiTheme="minorHAnsi" w:cs="Arial"/>
          <w:sz w:val="22"/>
          <w:szCs w:val="22"/>
        </w:rPr>
        <w:t>d i religiosi di ogni ordine e c</w:t>
      </w:r>
      <w:r w:rsidRPr="00823C8C">
        <w:rPr>
          <w:rFonts w:asciiTheme="minorHAnsi" w:hAnsiTheme="minorHAnsi" w:cs="Arial"/>
          <w:sz w:val="22"/>
          <w:szCs w:val="22"/>
        </w:rPr>
        <w:t>ongregazione.</w:t>
      </w:r>
    </w:p>
    <w:p w:rsidR="001A6D40" w:rsidRDefault="001A6D40" w:rsidP="00816519">
      <w:pPr>
        <w:spacing w:before="100" w:beforeAutospacing="1"/>
        <w:jc w:val="center"/>
        <w:rPr>
          <w:rFonts w:ascii="Arial" w:hAnsi="Arial" w:cs="Arial"/>
          <w:b/>
          <w:bCs/>
          <w:sz w:val="18"/>
          <w:szCs w:val="18"/>
        </w:rPr>
      </w:pPr>
    </w:p>
    <w:p w:rsidR="00816519" w:rsidRDefault="00816519" w:rsidP="00816519">
      <w:pPr>
        <w:spacing w:before="100" w:before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Informativa ai sensi dell’articolo 13 del Regolamento Europeo n. 2016/679</w:t>
      </w:r>
    </w:p>
    <w:p w:rsidR="00816519" w:rsidRDefault="00816519" w:rsidP="00816519">
      <w:p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dell’articolo 13 del Regolamento Europeo n. 2016/679 si forniscono le seguenti informazioni relative al trattamento dei dati personali:</w:t>
      </w:r>
    </w:p>
    <w:p w:rsidR="00816519" w:rsidRDefault="00816519" w:rsidP="00816519">
      <w:pPr>
        <w:rPr>
          <w:rFonts w:ascii="Arial" w:hAnsi="Arial" w:cs="Arial"/>
          <w:sz w:val="16"/>
          <w:szCs w:val="16"/>
        </w:rPr>
      </w:pPr>
    </w:p>
    <w:tbl>
      <w:tblPr>
        <w:tblW w:w="1000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0"/>
        <w:gridCol w:w="7355"/>
      </w:tblGrid>
      <w:tr w:rsidR="00816519" w:rsidTr="00787F70">
        <w:trPr>
          <w:tblCellSpacing w:w="0" w:type="dxa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CC"/>
          </w:tcPr>
          <w:p w:rsidR="00816519" w:rsidRDefault="00816519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Titolare del trattamento</w:t>
            </w:r>
          </w:p>
          <w:p w:rsidR="00816519" w:rsidRDefault="00816519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87F70" w:rsidRPr="00787F70" w:rsidRDefault="00B84311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Comune di CLUSONE - Piazza San</w:t>
            </w:r>
            <w:r w:rsidR="00787F70" w:rsidRPr="00787F70">
              <w:rPr>
                <w:rFonts w:ascii="Arial" w:hAnsi="Arial" w:cs="Arial"/>
                <w:sz w:val="18"/>
                <w:szCs w:val="18"/>
              </w:rPr>
              <w:t>t’Andrea 1, 24023 Clusone (BG)</w:t>
            </w:r>
          </w:p>
          <w:p w:rsidR="00787F70" w:rsidRPr="00787F70" w:rsidRDefault="00787F70" w:rsidP="00787F70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7F70">
              <w:rPr>
                <w:rFonts w:ascii="Arial" w:hAnsi="Arial" w:cs="Arial"/>
                <w:sz w:val="18"/>
                <w:szCs w:val="18"/>
              </w:rPr>
              <w:t xml:space="preserve">Posta elettronica: </w:t>
            </w:r>
            <w:hyperlink r:id="rId5" w:history="1">
              <w:r w:rsidRPr="00787F70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eastAsia="en-US"/>
                </w:rPr>
                <w:t>protocollo@comune.clusone.bg.it</w:t>
              </w:r>
            </w:hyperlink>
          </w:p>
          <w:p w:rsidR="00787F70" w:rsidRPr="00787F70" w:rsidRDefault="00787F70" w:rsidP="00787F7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87F70">
              <w:rPr>
                <w:rFonts w:ascii="Cambria" w:eastAsiaTheme="minorHAnsi" w:hAnsi="Cambria" w:cs="Cambria"/>
                <w:color w:val="000000"/>
                <w:sz w:val="20"/>
                <w:szCs w:val="20"/>
                <w:lang w:eastAsia="en-US"/>
              </w:rPr>
              <w:t xml:space="preserve">PEC </w:t>
            </w:r>
            <w:hyperlink r:id="rId6" w:history="1">
              <w:r w:rsidRPr="00787F70">
                <w:rPr>
                  <w:rFonts w:ascii="Cambria" w:eastAsiaTheme="minorHAnsi" w:hAnsi="Cambria" w:cs="Cambria"/>
                  <w:color w:val="0563C1" w:themeColor="hyperlink"/>
                  <w:sz w:val="20"/>
                  <w:szCs w:val="20"/>
                  <w:u w:val="single"/>
                  <w:lang w:eastAsia="en-US"/>
                </w:rPr>
                <w:t>protocollo@pec.</w:t>
              </w:r>
              <w:r w:rsidRPr="00787F70">
                <w:rPr>
                  <w:rFonts w:eastAsiaTheme="minorHAnsi"/>
                  <w:color w:val="0563C1" w:themeColor="hyperlink"/>
                  <w:sz w:val="20"/>
                  <w:szCs w:val="20"/>
                  <w:u w:val="single"/>
                  <w:lang w:eastAsia="en-US"/>
                </w:rPr>
                <w:t>comune.clusone.bg.it</w:t>
              </w:r>
            </w:hyperlink>
          </w:p>
          <w:p w:rsidR="00816519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787F70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Telefono 034689600</w:t>
            </w:r>
          </w:p>
        </w:tc>
      </w:tr>
      <w:tr w:rsidR="00787F70" w:rsidTr="00787F70">
        <w:trPr>
          <w:tblCellSpacing w:w="0" w:type="dxa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CC"/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Responsabile della protezione dati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7F70" w:rsidRP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 w:rsidRPr="00787F70">
              <w:rPr>
                <w:rFonts w:ascii="Arial" w:hAnsi="Arial" w:cs="Arial"/>
                <w:sz w:val="18"/>
                <w:szCs w:val="18"/>
              </w:rPr>
              <w:t xml:space="preserve">Studio SIS </w:t>
            </w:r>
            <w:proofErr w:type="spellStart"/>
            <w:r w:rsidRPr="00787F70">
              <w:rPr>
                <w:rFonts w:ascii="Arial" w:hAnsi="Arial" w:cs="Arial"/>
                <w:sz w:val="18"/>
                <w:szCs w:val="18"/>
              </w:rPr>
              <w:t>srl</w:t>
            </w:r>
            <w:proofErr w:type="spellEnd"/>
            <w:r w:rsidRPr="00787F70">
              <w:rPr>
                <w:rFonts w:ascii="Arial" w:hAnsi="Arial" w:cs="Arial"/>
                <w:sz w:val="18"/>
                <w:szCs w:val="18"/>
              </w:rPr>
              <w:t>, via Vogno, 20 – 24020 Rovetta (BG), indirizzo mail: dpo@studio-sis.it</w:t>
            </w:r>
          </w:p>
        </w:tc>
      </w:tr>
      <w:tr w:rsidR="00787F70" w:rsidTr="00787F70">
        <w:trPr>
          <w:tblCellSpacing w:w="0" w:type="dxa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CC"/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Finalità 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Tenuta e aggiornamento elenchi dei Giudici Popolari Corte di Assise e Corte di Assise di Appello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F70" w:rsidTr="00787F70">
        <w:trPr>
          <w:tblCellSpacing w:w="0" w:type="dxa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CC"/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Base giuridica 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Trattamento necessario per l’esecuzione di un compito di interesse pubblico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(riferimenti: L.  n. 287/51)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F70" w:rsidTr="00787F70">
        <w:trPr>
          <w:tblCellSpacing w:w="0" w:type="dxa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CC"/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Destinatari dei dati personali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dati personali saranno trasmessi al Tribunale di competenza per la formazione degli elenchi di cui agli articoli 9 e 10 della L. 287/1951</w:t>
            </w:r>
          </w:p>
        </w:tc>
      </w:tr>
      <w:tr w:rsidR="00787F70" w:rsidTr="00787F70">
        <w:trPr>
          <w:tblCellSpacing w:w="0" w:type="dxa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CC"/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Periodo/criteri di conservazione 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 dati personali saranno conservati per fini statistici e di ricerca.</w:t>
            </w:r>
          </w:p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registri ed i relativi documenti sono conservati permanentemente. 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F70" w:rsidTr="00787F70">
        <w:trPr>
          <w:tblCellSpacing w:w="0" w:type="dxa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CC"/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Diritti dell’Interessato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7F70" w:rsidRDefault="00787F70" w:rsidP="00B84311">
            <w:pPr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L’Interessato può in ogni momento esercitare i diritti di accesso (art. 15 </w:t>
            </w:r>
            <w:r>
              <w:rPr>
                <w:rFonts w:ascii="Arial" w:hAnsi="Arial" w:cs="Arial"/>
                <w:sz w:val="18"/>
                <w:szCs w:val="18"/>
              </w:rPr>
              <w:t>del Regolamento Europeo n. 2016/679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rettifica, aggiornamento e integrazione (art. 16 </w:t>
            </w:r>
            <w:r>
              <w:rPr>
                <w:rFonts w:ascii="Arial" w:hAnsi="Arial" w:cs="Arial"/>
                <w:sz w:val="18"/>
                <w:szCs w:val="18"/>
              </w:rPr>
              <w:t>del Regolamento Europeo n. 2016/679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 dei propri dati person</w:t>
            </w:r>
            <w:r w:rsidR="00B84311">
              <w:rPr>
                <w:rFonts w:ascii="Arial" w:hAnsi="Arial" w:cs="Arial"/>
                <w:color w:val="000000"/>
                <w:sz w:val="18"/>
                <w:szCs w:val="18"/>
              </w:rPr>
              <w:t>ali, inviando una raccomandata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B8431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all’Ufficio Elettorale del Comune di Clusone  P.zza Sant’Andrea  n. 1, 2402 Clusone o una e-mail all’indirizzo </w:t>
            </w:r>
            <w:hyperlink r:id="rId7" w:history="1">
              <w:r w:rsidRPr="007C27D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elettorale@comune.clusone.bg.it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oppure all’indirizzo PEC </w:t>
            </w:r>
            <w:hyperlink r:id="rId8" w:history="1">
              <w:bookmarkStart w:id="0" w:name="_GoBack"/>
              <w:r w:rsidR="007B1700" w:rsidRPr="00D91226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</w:t>
              </w:r>
              <w:r w:rsidR="007B1700" w:rsidRPr="00804AB0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rotocollo</w:t>
              </w:r>
              <w:bookmarkEnd w:id="0"/>
              <w:r w:rsidR="007B1700" w:rsidRPr="00D91226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@pec.comune.clusone.bg.it</w:t>
              </w:r>
            </w:hyperlink>
          </w:p>
        </w:tc>
      </w:tr>
      <w:tr w:rsidR="00787F70" w:rsidTr="00787F70">
        <w:trPr>
          <w:tblCellSpacing w:w="0" w:type="dxa"/>
        </w:trPr>
        <w:tc>
          <w:tcPr>
            <w:tcW w:w="2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CCCCCC"/>
          </w:tcPr>
          <w:p w:rsidR="00787F70" w:rsidRDefault="00787F70" w:rsidP="00787F70">
            <w:p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Obbligatorietà della fornitura dei dati personali e le possibili conseguenze della mancata comunicazione di tali dati</w:t>
            </w:r>
          </w:p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87F70" w:rsidRDefault="00787F70" w:rsidP="00787F70">
            <w:pPr>
              <w:spacing w:before="100" w:beforeAutospacing="1" w:after="1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 fornitura dei dati personali è obbligatoria per l’istruttoria della pratica, la conseguenza del mancato conferimento dei dati stessi comporta l’impossibilità di effettuare l’istruttoria e l’esito negativo del procedimento oggetto della presente informativa.</w:t>
            </w:r>
          </w:p>
        </w:tc>
      </w:tr>
    </w:tbl>
    <w:p w:rsidR="00816519" w:rsidRDefault="00816519" w:rsidP="00816519">
      <w:pPr>
        <w:rPr>
          <w:rFonts w:ascii="Arial" w:hAnsi="Arial" w:cs="Arial"/>
          <w:sz w:val="16"/>
          <w:szCs w:val="16"/>
        </w:rPr>
      </w:pPr>
    </w:p>
    <w:p w:rsidR="00DC4048" w:rsidRDefault="00DC4048"/>
    <w:sectPr w:rsidR="00DC4048" w:rsidSect="001A6D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8365A"/>
    <w:multiLevelType w:val="hybridMultilevel"/>
    <w:tmpl w:val="A8F8ACC8"/>
    <w:lvl w:ilvl="0" w:tplc="3D7E9E78">
      <w:start w:val="1"/>
      <w:numFmt w:val="bullet"/>
      <w:lvlText w:val="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0849"/>
    <w:multiLevelType w:val="hybridMultilevel"/>
    <w:tmpl w:val="31A88B96"/>
    <w:lvl w:ilvl="0" w:tplc="962A636E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D046814"/>
    <w:multiLevelType w:val="hybridMultilevel"/>
    <w:tmpl w:val="4C5845FA"/>
    <w:lvl w:ilvl="0" w:tplc="B06CC240">
      <w:start w:val="1"/>
      <w:numFmt w:val="bullet"/>
      <w:lvlText w:val="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19"/>
    <w:rsid w:val="0004641D"/>
    <w:rsid w:val="000D35C4"/>
    <w:rsid w:val="001A58B8"/>
    <w:rsid w:val="001A6D40"/>
    <w:rsid w:val="001B40CA"/>
    <w:rsid w:val="00350BE6"/>
    <w:rsid w:val="004367DA"/>
    <w:rsid w:val="00552859"/>
    <w:rsid w:val="0056533C"/>
    <w:rsid w:val="005A4DD8"/>
    <w:rsid w:val="00650322"/>
    <w:rsid w:val="00695BF9"/>
    <w:rsid w:val="006A12E2"/>
    <w:rsid w:val="00761423"/>
    <w:rsid w:val="00787F70"/>
    <w:rsid w:val="007B1700"/>
    <w:rsid w:val="007F76E8"/>
    <w:rsid w:val="00804AB0"/>
    <w:rsid w:val="00804B3E"/>
    <w:rsid w:val="00816519"/>
    <w:rsid w:val="00823C8C"/>
    <w:rsid w:val="00A46258"/>
    <w:rsid w:val="00A47C2D"/>
    <w:rsid w:val="00AC3DC8"/>
    <w:rsid w:val="00B84311"/>
    <w:rsid w:val="00C8360F"/>
    <w:rsid w:val="00D511E5"/>
    <w:rsid w:val="00DC4048"/>
    <w:rsid w:val="00DD1664"/>
    <w:rsid w:val="00F44354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21FC"/>
  <w15:chartTrackingRefBased/>
  <w15:docId w15:val="{81EDA94B-E869-4449-9E55-3B900820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16519"/>
    <w:rPr>
      <w:color w:val="0000FF"/>
      <w:u w:val="single"/>
    </w:rPr>
  </w:style>
  <w:style w:type="table" w:styleId="Grigliatabella">
    <w:name w:val="Table Grid"/>
    <w:basedOn w:val="Tabellanormale"/>
    <w:rsid w:val="0081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4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41D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lusone.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ttorale@comune.clusone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lusone.bg.it" TargetMode="External"/><Relationship Id="rId5" Type="http://schemas.openxmlformats.org/officeDocument/2006/relationships/hyperlink" Target="mailto:protocollo@comune.clusone.b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Gorra</dc:creator>
  <cp:keywords/>
  <dc:description/>
  <cp:lastModifiedBy>Laura Frattini - Comune di Clusone</cp:lastModifiedBy>
  <cp:revision>19</cp:revision>
  <cp:lastPrinted>2021-04-01T08:52:00Z</cp:lastPrinted>
  <dcterms:created xsi:type="dcterms:W3CDTF">2019-04-02T16:27:00Z</dcterms:created>
  <dcterms:modified xsi:type="dcterms:W3CDTF">2025-03-31T07:42:00Z</dcterms:modified>
</cp:coreProperties>
</file>